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486" w:rsidRPr="000665B5" w:rsidRDefault="00EF2486" w:rsidP="00EF2486">
      <w:pPr>
        <w:rPr>
          <w:rFonts w:cstheme="minorHAnsi"/>
          <w:color w:val="000000"/>
          <w:sz w:val="22"/>
          <w:szCs w:val="22"/>
        </w:rPr>
      </w:pPr>
      <w:r w:rsidRPr="000665B5">
        <w:rPr>
          <w:rFonts w:cstheme="minorHAnsi"/>
          <w:color w:val="000000"/>
          <w:sz w:val="22"/>
          <w:szCs w:val="22"/>
        </w:rPr>
        <w:t xml:space="preserve">The Honorable </w:t>
      </w:r>
      <w:r w:rsidRPr="000665B5">
        <w:rPr>
          <w:rFonts w:cstheme="minorHAnsi"/>
          <w:b/>
          <w:bCs/>
          <w:color w:val="000000"/>
          <w:sz w:val="22"/>
          <w:szCs w:val="22"/>
        </w:rPr>
        <w:t>[Full Name of Legislator]</w:t>
      </w:r>
    </w:p>
    <w:p w:rsidR="00EF2486" w:rsidRPr="000665B5" w:rsidRDefault="00EF2486" w:rsidP="00EF2486">
      <w:pPr>
        <w:rPr>
          <w:rFonts w:cstheme="minorHAnsi"/>
          <w:color w:val="000000"/>
          <w:sz w:val="22"/>
          <w:szCs w:val="22"/>
        </w:rPr>
      </w:pPr>
      <w:r w:rsidRPr="000665B5">
        <w:rPr>
          <w:rFonts w:cstheme="minorHAnsi"/>
          <w:color w:val="000000"/>
          <w:sz w:val="22"/>
          <w:szCs w:val="22"/>
        </w:rPr>
        <w:t>418 Capitol</w:t>
      </w:r>
    </w:p>
    <w:p w:rsidR="00EF2486" w:rsidRPr="000665B5" w:rsidRDefault="00EF2486" w:rsidP="00EF2486">
      <w:pPr>
        <w:rPr>
          <w:rFonts w:cstheme="minorHAnsi"/>
          <w:color w:val="000000"/>
          <w:sz w:val="22"/>
          <w:szCs w:val="22"/>
        </w:rPr>
      </w:pPr>
      <w:r w:rsidRPr="000665B5">
        <w:rPr>
          <w:rFonts w:cstheme="minorHAnsi"/>
          <w:color w:val="000000"/>
          <w:sz w:val="22"/>
          <w:szCs w:val="22"/>
        </w:rPr>
        <w:t>402 S Monroe St</w:t>
      </w:r>
    </w:p>
    <w:p w:rsidR="00EF2486" w:rsidRPr="000665B5" w:rsidRDefault="00EF2486" w:rsidP="00EF2486">
      <w:pPr>
        <w:rPr>
          <w:rFonts w:cstheme="minorHAnsi"/>
          <w:color w:val="000000"/>
          <w:sz w:val="22"/>
          <w:szCs w:val="22"/>
        </w:rPr>
      </w:pPr>
      <w:r w:rsidRPr="000665B5">
        <w:rPr>
          <w:rFonts w:cstheme="minorHAnsi"/>
          <w:color w:val="000000"/>
          <w:sz w:val="22"/>
          <w:szCs w:val="22"/>
        </w:rPr>
        <w:t>Tallahassee, FL 32399</w:t>
      </w:r>
    </w:p>
    <w:p w:rsidR="00EF2486" w:rsidRPr="000665B5" w:rsidRDefault="00EF2486" w:rsidP="00EF2486">
      <w:pPr>
        <w:rPr>
          <w:rFonts w:cstheme="minorHAnsi"/>
          <w:color w:val="000000"/>
          <w:sz w:val="22"/>
          <w:szCs w:val="22"/>
        </w:rPr>
      </w:pPr>
      <w:r w:rsidRPr="000665B5">
        <w:rPr>
          <w:rFonts w:cstheme="minorHAnsi"/>
          <w:color w:val="000000"/>
          <w:sz w:val="22"/>
          <w:szCs w:val="22"/>
        </w:rPr>
        <w:t> </w:t>
      </w:r>
    </w:p>
    <w:p w:rsidR="00EF2486" w:rsidRPr="000665B5" w:rsidRDefault="00EF2486" w:rsidP="00EF2486">
      <w:pPr>
        <w:rPr>
          <w:rFonts w:cstheme="minorHAnsi"/>
          <w:color w:val="000000"/>
          <w:sz w:val="22"/>
          <w:szCs w:val="22"/>
        </w:rPr>
      </w:pPr>
      <w:r w:rsidRPr="000665B5">
        <w:rPr>
          <w:rFonts w:cstheme="minorHAnsi"/>
          <w:color w:val="000000"/>
          <w:sz w:val="22"/>
          <w:szCs w:val="22"/>
        </w:rPr>
        <w:t xml:space="preserve">Dear </w:t>
      </w:r>
      <w:r w:rsidRPr="000665B5">
        <w:rPr>
          <w:rFonts w:cstheme="minorHAnsi"/>
          <w:b/>
          <w:bCs/>
          <w:color w:val="000000"/>
          <w:sz w:val="22"/>
          <w:szCs w:val="22"/>
        </w:rPr>
        <w:t>[Senator/Representative]</w:t>
      </w:r>
      <w:r w:rsidRPr="000665B5">
        <w:rPr>
          <w:rFonts w:cstheme="minorHAnsi"/>
          <w:color w:val="000000"/>
          <w:sz w:val="22"/>
          <w:szCs w:val="22"/>
        </w:rPr>
        <w:t xml:space="preserve"> </w:t>
      </w:r>
      <w:r w:rsidRPr="000665B5">
        <w:rPr>
          <w:rFonts w:cstheme="minorHAnsi"/>
          <w:b/>
          <w:bCs/>
          <w:color w:val="000000"/>
          <w:sz w:val="22"/>
          <w:szCs w:val="22"/>
        </w:rPr>
        <w:t>[Last Name]</w:t>
      </w:r>
      <w:r w:rsidRPr="000665B5">
        <w:rPr>
          <w:rFonts w:cstheme="minorHAnsi"/>
          <w:color w:val="000000"/>
          <w:sz w:val="22"/>
          <w:szCs w:val="22"/>
        </w:rPr>
        <w:t>:</w:t>
      </w:r>
    </w:p>
    <w:p w:rsidR="00EF2486" w:rsidRPr="000665B5" w:rsidRDefault="00EF2486" w:rsidP="00EF2486">
      <w:pPr>
        <w:rPr>
          <w:rFonts w:cstheme="minorHAnsi"/>
          <w:color w:val="000000"/>
          <w:sz w:val="22"/>
          <w:szCs w:val="22"/>
        </w:rPr>
      </w:pPr>
      <w:r w:rsidRPr="000665B5">
        <w:rPr>
          <w:rFonts w:cstheme="minorHAnsi"/>
          <w:color w:val="000000"/>
          <w:sz w:val="22"/>
          <w:szCs w:val="22"/>
        </w:rPr>
        <w:t> </w:t>
      </w:r>
    </w:p>
    <w:p w:rsidR="002E4DBD" w:rsidRPr="000665B5" w:rsidRDefault="002E4DBD" w:rsidP="00EF2486">
      <w:pPr>
        <w:widowControl w:val="0"/>
        <w:autoSpaceDE w:val="0"/>
        <w:autoSpaceDN w:val="0"/>
        <w:adjustRightInd w:val="0"/>
        <w:spacing w:after="240" w:line="320" w:lineRule="atLeast"/>
        <w:rPr>
          <w:rFonts w:cstheme="minorHAnsi"/>
          <w:color w:val="000000"/>
          <w:sz w:val="22"/>
          <w:szCs w:val="22"/>
        </w:rPr>
      </w:pPr>
      <w:r w:rsidRPr="000665B5">
        <w:rPr>
          <w:rFonts w:cstheme="minorHAnsi"/>
          <w:color w:val="000000"/>
          <w:sz w:val="22"/>
          <w:szCs w:val="22"/>
        </w:rPr>
        <w:t xml:space="preserve">The overall economic vitality of the state relies heavily on tourism and the ability of VISIT FLORIDA to attract </w:t>
      </w:r>
      <w:r w:rsidR="005A2F81">
        <w:rPr>
          <w:rFonts w:cstheme="minorHAnsi"/>
          <w:color w:val="000000"/>
          <w:sz w:val="22"/>
          <w:szCs w:val="22"/>
        </w:rPr>
        <w:t xml:space="preserve">the </w:t>
      </w:r>
      <w:r w:rsidRPr="000665B5">
        <w:rPr>
          <w:rFonts w:cstheme="minorHAnsi"/>
          <w:color w:val="000000"/>
          <w:sz w:val="22"/>
          <w:szCs w:val="22"/>
        </w:rPr>
        <w:t>millions of visitors who generate billions of dollars in spending. In 2015, the Sunshine State proudly welcome</w:t>
      </w:r>
      <w:r w:rsidR="00E20B9B">
        <w:rPr>
          <w:rFonts w:cstheme="minorHAnsi"/>
          <w:color w:val="000000"/>
          <w:sz w:val="22"/>
          <w:szCs w:val="22"/>
        </w:rPr>
        <w:t>d</w:t>
      </w:r>
      <w:r w:rsidRPr="000665B5">
        <w:rPr>
          <w:rFonts w:cstheme="minorHAnsi"/>
          <w:color w:val="000000"/>
          <w:sz w:val="22"/>
          <w:szCs w:val="22"/>
        </w:rPr>
        <w:t xml:space="preserve"> more than 106.6 million </w:t>
      </w:r>
      <w:r w:rsidR="005A2F81">
        <w:rPr>
          <w:rFonts w:cstheme="minorHAnsi"/>
          <w:color w:val="000000"/>
          <w:sz w:val="22"/>
          <w:szCs w:val="22"/>
        </w:rPr>
        <w:t>out of state</w:t>
      </w:r>
      <w:r w:rsidRPr="000665B5">
        <w:rPr>
          <w:rFonts w:cstheme="minorHAnsi"/>
          <w:color w:val="000000"/>
          <w:sz w:val="22"/>
          <w:szCs w:val="22"/>
        </w:rPr>
        <w:t xml:space="preserve"> and international visitors. </w:t>
      </w:r>
    </w:p>
    <w:p w:rsidR="00EF2486" w:rsidRPr="000665B5" w:rsidRDefault="00AD348C" w:rsidP="00093928">
      <w:pPr>
        <w:widowControl w:val="0"/>
        <w:autoSpaceDE w:val="0"/>
        <w:autoSpaceDN w:val="0"/>
        <w:adjustRightInd w:val="0"/>
        <w:spacing w:line="320" w:lineRule="atLeast"/>
        <w:rPr>
          <w:rFonts w:cstheme="minorHAnsi"/>
          <w:color w:val="000000"/>
          <w:sz w:val="22"/>
          <w:szCs w:val="22"/>
        </w:rPr>
      </w:pPr>
      <w:r w:rsidRPr="000665B5">
        <w:rPr>
          <w:rFonts w:cstheme="minorHAnsi"/>
          <w:color w:val="000000"/>
          <w:sz w:val="22"/>
          <w:szCs w:val="22"/>
        </w:rPr>
        <w:t>With Florida on pace to have its sixth consecutiv</w:t>
      </w:r>
      <w:r w:rsidR="00BA039F" w:rsidRPr="000665B5">
        <w:rPr>
          <w:rFonts w:cstheme="minorHAnsi"/>
          <w:color w:val="000000"/>
          <w:sz w:val="22"/>
          <w:szCs w:val="22"/>
        </w:rPr>
        <w:t>e record year for tourism, it’s</w:t>
      </w:r>
      <w:r w:rsidRPr="000665B5">
        <w:rPr>
          <w:rFonts w:cstheme="minorHAnsi"/>
          <w:color w:val="000000"/>
          <w:sz w:val="22"/>
          <w:szCs w:val="22"/>
        </w:rPr>
        <w:t xml:space="preserve"> imperative we continue</w:t>
      </w:r>
      <w:r w:rsidR="00BA039F" w:rsidRPr="000665B5">
        <w:rPr>
          <w:rFonts w:cstheme="minorHAnsi"/>
          <w:color w:val="000000"/>
          <w:sz w:val="22"/>
          <w:szCs w:val="22"/>
        </w:rPr>
        <w:t xml:space="preserve"> to ride the incredible wave of </w:t>
      </w:r>
      <w:r w:rsidRPr="000665B5">
        <w:rPr>
          <w:rFonts w:cstheme="minorHAnsi"/>
          <w:color w:val="000000"/>
          <w:sz w:val="22"/>
          <w:szCs w:val="22"/>
        </w:rPr>
        <w:t>momentum and</w:t>
      </w:r>
      <w:r w:rsidR="00BA039F" w:rsidRPr="000665B5">
        <w:rPr>
          <w:rFonts w:cstheme="minorHAnsi"/>
          <w:color w:val="000000"/>
          <w:sz w:val="22"/>
          <w:szCs w:val="22"/>
        </w:rPr>
        <w:t xml:space="preserve"> collectively</w:t>
      </w:r>
      <w:r w:rsidRPr="000665B5">
        <w:rPr>
          <w:rFonts w:cstheme="minorHAnsi"/>
          <w:color w:val="000000"/>
          <w:sz w:val="22"/>
          <w:szCs w:val="22"/>
        </w:rPr>
        <w:t xml:space="preserve"> in</w:t>
      </w:r>
      <w:r w:rsidR="00BA039F" w:rsidRPr="000665B5">
        <w:rPr>
          <w:rFonts w:cstheme="minorHAnsi"/>
          <w:color w:val="000000"/>
          <w:sz w:val="22"/>
          <w:szCs w:val="22"/>
        </w:rPr>
        <w:t>vest in the marketing efforts of</w:t>
      </w:r>
      <w:r w:rsidRPr="000665B5">
        <w:rPr>
          <w:rFonts w:cstheme="minorHAnsi"/>
          <w:color w:val="000000"/>
          <w:sz w:val="22"/>
          <w:szCs w:val="22"/>
        </w:rPr>
        <w:t xml:space="preserve"> </w:t>
      </w:r>
      <w:r w:rsidR="00BA039F" w:rsidRPr="000665B5">
        <w:rPr>
          <w:rFonts w:cstheme="minorHAnsi"/>
          <w:color w:val="000000"/>
          <w:sz w:val="22"/>
          <w:szCs w:val="22"/>
        </w:rPr>
        <w:t>VISIT FLORIDA</w:t>
      </w:r>
      <w:r w:rsidR="00093928" w:rsidRPr="000665B5">
        <w:rPr>
          <w:rFonts w:cstheme="minorHAnsi"/>
          <w:color w:val="000000"/>
          <w:sz w:val="22"/>
          <w:szCs w:val="22"/>
        </w:rPr>
        <w:t xml:space="preserve">. </w:t>
      </w:r>
      <w:r w:rsidR="00EF2486" w:rsidRPr="000665B5">
        <w:rPr>
          <w:rFonts w:cstheme="minorHAnsi"/>
          <w:color w:val="000000"/>
          <w:sz w:val="22"/>
          <w:szCs w:val="22"/>
        </w:rPr>
        <w:t>The success of our hotels, restaur</w:t>
      </w:r>
      <w:r w:rsidR="002D169B" w:rsidRPr="000665B5">
        <w:rPr>
          <w:rFonts w:cstheme="minorHAnsi"/>
          <w:color w:val="000000"/>
          <w:sz w:val="22"/>
          <w:szCs w:val="22"/>
        </w:rPr>
        <w:t>ants and attractions contributes</w:t>
      </w:r>
      <w:r w:rsidR="00EF2486" w:rsidRPr="000665B5">
        <w:rPr>
          <w:rFonts w:cstheme="minorHAnsi"/>
          <w:color w:val="000000"/>
          <w:sz w:val="22"/>
          <w:szCs w:val="22"/>
        </w:rPr>
        <w:t xml:space="preserve"> to a stronger state economy and creates more opportunities for Florida’s families.</w:t>
      </w:r>
      <w:r w:rsidR="002E4DBD" w:rsidRPr="000665B5">
        <w:rPr>
          <w:rFonts w:cstheme="minorHAnsi"/>
          <w:color w:val="000000"/>
          <w:sz w:val="22"/>
          <w:szCs w:val="22"/>
        </w:rPr>
        <w:t xml:space="preserve"> </w:t>
      </w:r>
      <w:r w:rsidR="00093928" w:rsidRPr="000665B5">
        <w:rPr>
          <w:rFonts w:cstheme="minorHAnsi"/>
          <w:color w:val="000000"/>
          <w:sz w:val="22"/>
          <w:szCs w:val="22"/>
        </w:rPr>
        <w:t xml:space="preserve">Per the Florida Office of Economic &amp; Demographic Research Return on Investment study of VISIT FLORIDA, for every $1 the state invests in VISIT FLORIDA, the state sees a $3.20 return. </w:t>
      </w:r>
    </w:p>
    <w:p w:rsidR="00093928" w:rsidRDefault="00093928" w:rsidP="00093928">
      <w:pPr>
        <w:widowControl w:val="0"/>
        <w:autoSpaceDE w:val="0"/>
        <w:autoSpaceDN w:val="0"/>
        <w:adjustRightInd w:val="0"/>
        <w:spacing w:line="320" w:lineRule="atLeast"/>
        <w:rPr>
          <w:rFonts w:cstheme="minorHAnsi"/>
          <w:color w:val="000000"/>
          <w:sz w:val="22"/>
          <w:szCs w:val="22"/>
        </w:rPr>
      </w:pPr>
    </w:p>
    <w:p w:rsidR="00D109FE" w:rsidRPr="000665B5" w:rsidRDefault="00D109FE" w:rsidP="00D109FE">
      <w:pPr>
        <w:widowControl w:val="0"/>
        <w:autoSpaceDE w:val="0"/>
        <w:autoSpaceDN w:val="0"/>
        <w:adjustRightInd w:val="0"/>
        <w:spacing w:after="240" w:line="320" w:lineRule="atLeast"/>
        <w:rPr>
          <w:rFonts w:cstheme="minorHAnsi"/>
          <w:color w:val="000000"/>
          <w:sz w:val="22"/>
          <w:szCs w:val="22"/>
        </w:rPr>
      </w:pPr>
      <w:r w:rsidRPr="000665B5">
        <w:rPr>
          <w:rFonts w:cstheme="minorHAnsi"/>
          <w:color w:val="000000"/>
          <w:sz w:val="22"/>
          <w:szCs w:val="22"/>
        </w:rPr>
        <w:t xml:space="preserve">Recently, VISIT FLORIDA restructured its leadership and accentuated its civic responsibilities as a public-private agency to be efficient and transparent. Acting as the state’s official tourism marketing corporation, VISIT FLORIDA is the catalyst that brings the public and private sectors together, creating programs that promote the Sunshine State. </w:t>
      </w:r>
    </w:p>
    <w:p w:rsidR="00BA039F" w:rsidRPr="000665B5" w:rsidRDefault="000F1C8D" w:rsidP="002A01B4">
      <w:pPr>
        <w:widowControl w:val="0"/>
        <w:autoSpaceDE w:val="0"/>
        <w:autoSpaceDN w:val="0"/>
        <w:adjustRightInd w:val="0"/>
        <w:spacing w:after="240" w:line="320" w:lineRule="atLeast"/>
        <w:rPr>
          <w:rFonts w:cstheme="minorHAnsi"/>
          <w:color w:val="000000"/>
          <w:sz w:val="22"/>
          <w:szCs w:val="22"/>
        </w:rPr>
      </w:pPr>
      <w:r>
        <w:rPr>
          <w:rFonts w:cstheme="minorHAnsi"/>
          <w:color w:val="000000"/>
          <w:sz w:val="22"/>
          <w:szCs w:val="22"/>
        </w:rPr>
        <w:t>The</w:t>
      </w:r>
      <w:r w:rsidRPr="000F1C8D">
        <w:rPr>
          <w:rFonts w:cstheme="minorHAnsi"/>
          <w:color w:val="000000"/>
          <w:sz w:val="22"/>
          <w:szCs w:val="22"/>
        </w:rPr>
        <w:t xml:space="preserve"> Florida Restaurant </w:t>
      </w:r>
      <w:r>
        <w:rPr>
          <w:rFonts w:cstheme="minorHAnsi"/>
          <w:color w:val="000000"/>
          <w:sz w:val="22"/>
          <w:szCs w:val="22"/>
        </w:rPr>
        <w:t xml:space="preserve">and Lodging Association (FRLA) </w:t>
      </w:r>
      <w:r w:rsidRPr="000F1C8D">
        <w:rPr>
          <w:rFonts w:cstheme="minorHAnsi"/>
          <w:color w:val="000000"/>
          <w:sz w:val="22"/>
          <w:szCs w:val="22"/>
        </w:rPr>
        <w:t xml:space="preserve">is vehemently opposed to any legislation that removes VISIT FLORIDA's ability to operate as a separate agency and inhibits their efforts to successfully market the state as a global destination. </w:t>
      </w:r>
      <w:r w:rsidR="00BD7EC0">
        <w:rPr>
          <w:rFonts w:cstheme="minorHAnsi"/>
          <w:color w:val="000000"/>
          <w:sz w:val="22"/>
          <w:szCs w:val="22"/>
        </w:rPr>
        <w:t>A reduction in</w:t>
      </w:r>
      <w:r w:rsidR="00BA039F" w:rsidRPr="000665B5">
        <w:rPr>
          <w:rFonts w:cstheme="minorHAnsi"/>
          <w:color w:val="000000"/>
          <w:sz w:val="22"/>
          <w:szCs w:val="22"/>
        </w:rPr>
        <w:t xml:space="preserve"> VISIT FLORIDA funding puts Florida at a competitive disadvantage in the global marketplace. </w:t>
      </w:r>
      <w:r w:rsidR="00EF2486" w:rsidRPr="000665B5">
        <w:rPr>
          <w:rFonts w:cstheme="minorHAnsi"/>
          <w:color w:val="000000"/>
          <w:sz w:val="22"/>
          <w:szCs w:val="22"/>
        </w:rPr>
        <w:t>In 2010, the BP Oil Spill threatened Florida’s iconic pristine beaches and fresh seafood. V</w:t>
      </w:r>
      <w:r w:rsidR="007806A7" w:rsidRPr="000665B5">
        <w:rPr>
          <w:rFonts w:cstheme="minorHAnsi"/>
          <w:color w:val="000000"/>
          <w:sz w:val="22"/>
          <w:szCs w:val="22"/>
        </w:rPr>
        <w:t>IS</w:t>
      </w:r>
      <w:r w:rsidR="00D109FE">
        <w:rPr>
          <w:rFonts w:cstheme="minorHAnsi"/>
          <w:color w:val="000000"/>
          <w:sz w:val="22"/>
          <w:szCs w:val="22"/>
        </w:rPr>
        <w:t xml:space="preserve">IT FLORIDA responded promptly </w:t>
      </w:r>
      <w:r w:rsidR="007806A7" w:rsidRPr="000665B5">
        <w:rPr>
          <w:rFonts w:cstheme="minorHAnsi"/>
          <w:color w:val="000000"/>
          <w:sz w:val="22"/>
          <w:szCs w:val="22"/>
        </w:rPr>
        <w:t>initiating</w:t>
      </w:r>
      <w:r w:rsidR="00EF2486" w:rsidRPr="000665B5">
        <w:rPr>
          <w:rFonts w:cstheme="minorHAnsi"/>
          <w:color w:val="000000"/>
          <w:sz w:val="22"/>
          <w:szCs w:val="22"/>
        </w:rPr>
        <w:t xml:space="preserve"> new marketing </w:t>
      </w:r>
      <w:r w:rsidR="007806A7" w:rsidRPr="000665B5">
        <w:rPr>
          <w:rFonts w:cstheme="minorHAnsi"/>
          <w:color w:val="000000"/>
          <w:sz w:val="22"/>
          <w:szCs w:val="22"/>
        </w:rPr>
        <w:t xml:space="preserve">tactics, </w:t>
      </w:r>
      <w:r w:rsidR="00EF2486" w:rsidRPr="000665B5">
        <w:rPr>
          <w:rFonts w:cstheme="minorHAnsi"/>
          <w:color w:val="000000"/>
          <w:sz w:val="22"/>
          <w:szCs w:val="22"/>
        </w:rPr>
        <w:t>including the educating of visitors about the Florida’s geography as well as emphasizing the safety of local seafood dining</w:t>
      </w:r>
      <w:r w:rsidR="007806A7" w:rsidRPr="000665B5">
        <w:rPr>
          <w:rFonts w:cstheme="minorHAnsi"/>
          <w:color w:val="000000"/>
          <w:sz w:val="22"/>
          <w:szCs w:val="22"/>
        </w:rPr>
        <w:t xml:space="preserve">. VISIT FLORIDA </w:t>
      </w:r>
      <w:r w:rsidR="00BD7EC0">
        <w:rPr>
          <w:rFonts w:cstheme="minorHAnsi"/>
          <w:color w:val="000000"/>
          <w:sz w:val="22"/>
          <w:szCs w:val="22"/>
        </w:rPr>
        <w:t>played a role</w:t>
      </w:r>
      <w:r w:rsidR="007806A7" w:rsidRPr="000665B5">
        <w:rPr>
          <w:rFonts w:cstheme="minorHAnsi"/>
          <w:color w:val="000000"/>
          <w:sz w:val="22"/>
          <w:szCs w:val="22"/>
        </w:rPr>
        <w:t xml:space="preserve"> during the recent h</w:t>
      </w:r>
      <w:r w:rsidR="00EF2486" w:rsidRPr="000665B5">
        <w:rPr>
          <w:rFonts w:cstheme="minorHAnsi"/>
          <w:color w:val="000000"/>
          <w:sz w:val="22"/>
          <w:szCs w:val="22"/>
        </w:rPr>
        <w:t xml:space="preserve">urricane </w:t>
      </w:r>
      <w:r w:rsidR="007806A7" w:rsidRPr="000665B5">
        <w:rPr>
          <w:rFonts w:cstheme="minorHAnsi"/>
          <w:color w:val="000000"/>
          <w:sz w:val="22"/>
          <w:szCs w:val="22"/>
        </w:rPr>
        <w:t>season by providing</w:t>
      </w:r>
      <w:r w:rsidR="00EF2486" w:rsidRPr="000665B5">
        <w:rPr>
          <w:rFonts w:cstheme="minorHAnsi"/>
          <w:color w:val="000000"/>
          <w:sz w:val="22"/>
          <w:szCs w:val="22"/>
        </w:rPr>
        <w:t xml:space="preserve"> lodging availab</w:t>
      </w:r>
      <w:r w:rsidR="007806A7" w:rsidRPr="000665B5">
        <w:rPr>
          <w:rFonts w:cstheme="minorHAnsi"/>
          <w:color w:val="000000"/>
          <w:sz w:val="22"/>
          <w:szCs w:val="22"/>
        </w:rPr>
        <w:t xml:space="preserve">ility to displaced families, first responders and utility crews. Then, after communities were up and running, </w:t>
      </w:r>
      <w:r w:rsidR="004367D6" w:rsidRPr="000665B5">
        <w:rPr>
          <w:rFonts w:cstheme="minorHAnsi"/>
          <w:color w:val="000000"/>
          <w:sz w:val="22"/>
          <w:szCs w:val="22"/>
        </w:rPr>
        <w:t>the agency worked diligently with</w:t>
      </w:r>
      <w:r w:rsidR="00EF2486" w:rsidRPr="000665B5">
        <w:rPr>
          <w:rFonts w:cstheme="minorHAnsi"/>
          <w:color w:val="000000"/>
          <w:sz w:val="22"/>
          <w:szCs w:val="22"/>
        </w:rPr>
        <w:t xml:space="preserve"> local destination marketing organizations to spread the simple message, “Florida is open for business.”</w:t>
      </w:r>
    </w:p>
    <w:p w:rsidR="007806A7" w:rsidRPr="000665B5" w:rsidRDefault="00093928" w:rsidP="007806A7">
      <w:pPr>
        <w:widowControl w:val="0"/>
        <w:autoSpaceDE w:val="0"/>
        <w:autoSpaceDN w:val="0"/>
        <w:adjustRightInd w:val="0"/>
        <w:spacing w:line="320" w:lineRule="atLeast"/>
        <w:rPr>
          <w:rFonts w:cstheme="minorHAnsi"/>
          <w:color w:val="000000"/>
          <w:sz w:val="22"/>
          <w:szCs w:val="22"/>
        </w:rPr>
      </w:pPr>
      <w:r w:rsidRPr="000665B5">
        <w:rPr>
          <w:rFonts w:cstheme="minorHAnsi"/>
          <w:color w:val="000000"/>
          <w:sz w:val="22"/>
          <w:szCs w:val="22"/>
        </w:rPr>
        <w:t>Florida cannot afford t</w:t>
      </w:r>
      <w:r w:rsidR="000F1C8D">
        <w:rPr>
          <w:rFonts w:cstheme="minorHAnsi"/>
          <w:color w:val="000000"/>
          <w:sz w:val="22"/>
          <w:szCs w:val="22"/>
        </w:rPr>
        <w:t xml:space="preserve">o put its top industry at risk. </w:t>
      </w:r>
      <w:r w:rsidR="00EF2486" w:rsidRPr="000665B5">
        <w:rPr>
          <w:rFonts w:cstheme="minorHAnsi"/>
          <w:color w:val="000000"/>
          <w:sz w:val="22"/>
          <w:szCs w:val="22"/>
        </w:rPr>
        <w:t xml:space="preserve">I </w:t>
      </w:r>
      <w:r w:rsidRPr="000665B5">
        <w:rPr>
          <w:rFonts w:cstheme="minorHAnsi"/>
          <w:color w:val="000000"/>
          <w:sz w:val="22"/>
          <w:szCs w:val="22"/>
        </w:rPr>
        <w:t xml:space="preserve">urge </w:t>
      </w:r>
      <w:r w:rsidR="00EF2486" w:rsidRPr="000665B5">
        <w:rPr>
          <w:rFonts w:cstheme="minorHAnsi"/>
          <w:color w:val="000000"/>
          <w:sz w:val="22"/>
          <w:szCs w:val="22"/>
        </w:rPr>
        <w:t xml:space="preserve">you to </w:t>
      </w:r>
      <w:r w:rsidR="007806A7" w:rsidRPr="000665B5">
        <w:rPr>
          <w:rFonts w:cstheme="minorHAnsi"/>
          <w:color w:val="000000"/>
          <w:sz w:val="22"/>
          <w:szCs w:val="22"/>
        </w:rPr>
        <w:t xml:space="preserve">support </w:t>
      </w:r>
      <w:r w:rsidR="00EF2486" w:rsidRPr="000665B5">
        <w:rPr>
          <w:rFonts w:cstheme="minorHAnsi"/>
          <w:color w:val="000000"/>
          <w:sz w:val="22"/>
          <w:szCs w:val="22"/>
        </w:rPr>
        <w:t>the state’s commitment</w:t>
      </w:r>
      <w:r w:rsidR="000F1C8D">
        <w:rPr>
          <w:rFonts w:cstheme="minorHAnsi"/>
          <w:color w:val="000000"/>
          <w:sz w:val="22"/>
          <w:szCs w:val="22"/>
        </w:rPr>
        <w:t xml:space="preserve"> and </w:t>
      </w:r>
      <w:r w:rsidR="00C02BF3">
        <w:rPr>
          <w:rFonts w:cstheme="minorHAnsi"/>
          <w:color w:val="000000"/>
          <w:sz w:val="22"/>
          <w:szCs w:val="22"/>
        </w:rPr>
        <w:t xml:space="preserve">the </w:t>
      </w:r>
      <w:r w:rsidR="000F1C8D" w:rsidRPr="000F1C8D">
        <w:rPr>
          <w:rFonts w:cstheme="minorHAnsi"/>
          <w:color w:val="000000"/>
          <w:sz w:val="22"/>
          <w:szCs w:val="22"/>
        </w:rPr>
        <w:t>Governor’s recommendation to invest $76 million in VIS</w:t>
      </w:r>
      <w:r w:rsidR="00C02BF3">
        <w:rPr>
          <w:rFonts w:cstheme="minorHAnsi"/>
          <w:color w:val="000000"/>
          <w:sz w:val="22"/>
          <w:szCs w:val="22"/>
        </w:rPr>
        <w:t xml:space="preserve">IT FLORIDA’s marketing efforts, </w:t>
      </w:r>
      <w:r w:rsidRPr="000665B5">
        <w:rPr>
          <w:rFonts w:cstheme="minorHAnsi"/>
          <w:color w:val="000000"/>
          <w:sz w:val="22"/>
          <w:szCs w:val="22"/>
        </w:rPr>
        <w:t xml:space="preserve">not only for the </w:t>
      </w:r>
      <w:r w:rsidR="00BA649D">
        <w:rPr>
          <w:rFonts w:cstheme="minorHAnsi"/>
          <w:color w:val="000000"/>
          <w:sz w:val="22"/>
          <w:szCs w:val="22"/>
        </w:rPr>
        <w:t>industry’s sake, but for the 1.4</w:t>
      </w:r>
      <w:r w:rsidRPr="000665B5">
        <w:rPr>
          <w:rFonts w:cstheme="minorHAnsi"/>
          <w:color w:val="000000"/>
          <w:sz w:val="22"/>
          <w:szCs w:val="22"/>
        </w:rPr>
        <w:t xml:space="preserve"> million employees the tourism industry represents.</w:t>
      </w:r>
    </w:p>
    <w:p w:rsidR="007806A7" w:rsidRPr="000665B5" w:rsidRDefault="007806A7" w:rsidP="007806A7">
      <w:pPr>
        <w:widowControl w:val="0"/>
        <w:autoSpaceDE w:val="0"/>
        <w:autoSpaceDN w:val="0"/>
        <w:adjustRightInd w:val="0"/>
        <w:spacing w:line="320" w:lineRule="atLeast"/>
        <w:rPr>
          <w:rFonts w:cstheme="minorHAnsi"/>
          <w:color w:val="000000"/>
          <w:sz w:val="22"/>
          <w:szCs w:val="22"/>
        </w:rPr>
      </w:pPr>
    </w:p>
    <w:p w:rsidR="00EF2486" w:rsidRPr="000665B5" w:rsidRDefault="00EF2486" w:rsidP="00D15790">
      <w:pPr>
        <w:widowControl w:val="0"/>
        <w:autoSpaceDE w:val="0"/>
        <w:autoSpaceDN w:val="0"/>
        <w:adjustRightInd w:val="0"/>
        <w:spacing w:after="240" w:line="320" w:lineRule="atLeast"/>
        <w:rPr>
          <w:rFonts w:cstheme="minorHAnsi"/>
          <w:color w:val="000000"/>
          <w:sz w:val="22"/>
          <w:szCs w:val="22"/>
        </w:rPr>
      </w:pPr>
      <w:r w:rsidRPr="000665B5">
        <w:rPr>
          <w:rFonts w:cstheme="minorHAnsi"/>
          <w:color w:val="000000"/>
          <w:sz w:val="22"/>
          <w:szCs w:val="22"/>
        </w:rPr>
        <w:t>Sincerely,</w:t>
      </w:r>
    </w:p>
    <w:p w:rsidR="00EF2486" w:rsidRPr="000665B5" w:rsidRDefault="00EF2486" w:rsidP="00EF2486">
      <w:pPr>
        <w:rPr>
          <w:rFonts w:cstheme="minorHAnsi"/>
          <w:color w:val="000000"/>
          <w:sz w:val="22"/>
          <w:szCs w:val="22"/>
        </w:rPr>
      </w:pPr>
      <w:r w:rsidRPr="000665B5">
        <w:rPr>
          <w:rFonts w:cstheme="minorHAnsi"/>
          <w:b/>
          <w:bCs/>
          <w:color w:val="000000"/>
          <w:sz w:val="22"/>
          <w:szCs w:val="22"/>
        </w:rPr>
        <w:t>[Name]</w:t>
      </w:r>
    </w:p>
    <w:p w:rsidR="00EF2486" w:rsidRPr="000665B5" w:rsidRDefault="00EF2486" w:rsidP="00EF2486">
      <w:pPr>
        <w:rPr>
          <w:rFonts w:cstheme="minorHAnsi"/>
          <w:color w:val="000000"/>
          <w:sz w:val="22"/>
          <w:szCs w:val="22"/>
        </w:rPr>
      </w:pPr>
      <w:r w:rsidRPr="000665B5">
        <w:rPr>
          <w:rFonts w:cstheme="minorHAnsi"/>
          <w:b/>
          <w:bCs/>
          <w:color w:val="000000"/>
          <w:sz w:val="22"/>
          <w:szCs w:val="22"/>
        </w:rPr>
        <w:t>[Title]</w:t>
      </w:r>
    </w:p>
    <w:p w:rsidR="00664799" w:rsidRPr="0030315D" w:rsidRDefault="00EF2486" w:rsidP="00D15790">
      <w:pPr>
        <w:rPr>
          <w:rFonts w:cstheme="minorHAnsi"/>
          <w:color w:val="000000"/>
          <w:sz w:val="22"/>
          <w:szCs w:val="22"/>
        </w:rPr>
      </w:pPr>
      <w:r w:rsidRPr="000665B5">
        <w:rPr>
          <w:rFonts w:cstheme="minorHAnsi"/>
          <w:b/>
          <w:bCs/>
          <w:color w:val="000000"/>
          <w:sz w:val="22"/>
          <w:szCs w:val="22"/>
        </w:rPr>
        <w:t xml:space="preserve">[Organization] </w:t>
      </w:r>
      <w:bookmarkStart w:id="0" w:name="_GoBack"/>
      <w:bookmarkEnd w:id="0"/>
    </w:p>
    <w:sectPr w:rsidR="00664799" w:rsidRPr="0030315D" w:rsidSect="005A2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486"/>
    <w:rsid w:val="000665B5"/>
    <w:rsid w:val="00093928"/>
    <w:rsid w:val="000F1C8D"/>
    <w:rsid w:val="00150811"/>
    <w:rsid w:val="002A01B4"/>
    <w:rsid w:val="002D169B"/>
    <w:rsid w:val="002E4DBD"/>
    <w:rsid w:val="0030315D"/>
    <w:rsid w:val="00364E58"/>
    <w:rsid w:val="004367D6"/>
    <w:rsid w:val="0059359B"/>
    <w:rsid w:val="005A2F81"/>
    <w:rsid w:val="00612E84"/>
    <w:rsid w:val="00671458"/>
    <w:rsid w:val="00673DE1"/>
    <w:rsid w:val="00712DC2"/>
    <w:rsid w:val="00735912"/>
    <w:rsid w:val="007806A7"/>
    <w:rsid w:val="008F58BA"/>
    <w:rsid w:val="009E285B"/>
    <w:rsid w:val="009E4384"/>
    <w:rsid w:val="00AD348C"/>
    <w:rsid w:val="00BA039F"/>
    <w:rsid w:val="00BA649D"/>
    <w:rsid w:val="00BD7EC0"/>
    <w:rsid w:val="00C02BF3"/>
    <w:rsid w:val="00D02EE4"/>
    <w:rsid w:val="00D109FE"/>
    <w:rsid w:val="00D15790"/>
    <w:rsid w:val="00D41DA3"/>
    <w:rsid w:val="00E20B9B"/>
    <w:rsid w:val="00EE6A19"/>
    <w:rsid w:val="00EF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FE2B"/>
  <w15:chartTrackingRefBased/>
  <w15:docId w15:val="{20792EA1-9CAB-4B18-9052-CCFD2717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248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6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69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72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Power</dc:creator>
  <cp:keywords/>
  <dc:description/>
  <cp:lastModifiedBy>Erin Power</cp:lastModifiedBy>
  <cp:revision>5</cp:revision>
  <cp:lastPrinted>2017-01-17T19:54:00Z</cp:lastPrinted>
  <dcterms:created xsi:type="dcterms:W3CDTF">2017-01-18T15:06:00Z</dcterms:created>
  <dcterms:modified xsi:type="dcterms:W3CDTF">2017-02-03T14:28:00Z</dcterms:modified>
</cp:coreProperties>
</file>